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27FC8">
      <w:pPr>
        <w:jc w:val="center"/>
        <w:rPr>
          <w:color w:val="auto"/>
        </w:rPr>
      </w:pPr>
      <w:r>
        <w:rPr>
          <w:rFonts w:hint="eastAsia" w:ascii="方正小标宋简体" w:hAnsi="方正小标宋简体" w:eastAsia="方正小标宋简体" w:cs="方正小标宋简体"/>
          <w:sz w:val="32"/>
          <w:szCs w:val="32"/>
          <w:lang w:val="en-US" w:eastAsia="zh-CN"/>
        </w:rPr>
        <w:t>市退役军人事务</w:t>
      </w:r>
      <w:r>
        <w:rPr>
          <w:rFonts w:hint="eastAsia" w:ascii="方正小标宋简体" w:hAnsi="方正小标宋简体" w:eastAsia="方正小标宋简体" w:cs="方正小标宋简体"/>
          <w:sz w:val="32"/>
          <w:szCs w:val="32"/>
        </w:rPr>
        <w:t>局</w:t>
      </w:r>
      <w:r>
        <w:rPr>
          <w:rFonts w:hint="eastAsia" w:ascii="方正小标宋简体" w:hAnsi="方正小标宋简体" w:eastAsia="方正小标宋简体" w:cs="方正小标宋简体"/>
          <w:sz w:val="32"/>
          <w:szCs w:val="32"/>
          <w:lang w:eastAsia="zh-CN"/>
        </w:rPr>
        <w:t>公共服务</w:t>
      </w:r>
      <w:r>
        <w:rPr>
          <w:rFonts w:hint="eastAsia" w:ascii="方正小标宋简体" w:hAnsi="方正小标宋简体" w:eastAsia="方正小标宋简体" w:cs="方正小标宋简体"/>
          <w:sz w:val="32"/>
          <w:szCs w:val="32"/>
        </w:rPr>
        <w:t>清单即时动态调整</w:t>
      </w:r>
      <w:r>
        <w:rPr>
          <w:rFonts w:hint="eastAsia" w:ascii="方正小标宋简体" w:hAnsi="方正小标宋简体" w:eastAsia="方正小标宋简体" w:cs="方正小标宋简体"/>
          <w:sz w:val="32"/>
          <w:szCs w:val="32"/>
          <w:lang w:eastAsia="zh-CN"/>
        </w:rPr>
        <w:t>情况</w:t>
      </w:r>
      <w:r>
        <w:rPr>
          <w:rFonts w:hint="eastAsia" w:ascii="方正小标宋简体" w:hAnsi="方正小标宋简体" w:eastAsia="方正小标宋简体" w:cs="方正小标宋简体"/>
          <w:sz w:val="32"/>
          <w:szCs w:val="32"/>
        </w:rPr>
        <w:t>表</w:t>
      </w:r>
    </w:p>
    <w:tbl>
      <w:tblPr>
        <w:tblStyle w:val="5"/>
        <w:tblW w:w="14186" w:type="dxa"/>
        <w:jc w:val="center"/>
        <w:tblLayout w:type="autofit"/>
        <w:tblCellMar>
          <w:top w:w="0" w:type="dxa"/>
          <w:left w:w="108" w:type="dxa"/>
          <w:bottom w:w="0" w:type="dxa"/>
          <w:right w:w="108" w:type="dxa"/>
        </w:tblCellMar>
      </w:tblPr>
      <w:tblGrid>
        <w:gridCol w:w="564"/>
        <w:gridCol w:w="657"/>
        <w:gridCol w:w="690"/>
        <w:gridCol w:w="585"/>
        <w:gridCol w:w="6581"/>
        <w:gridCol w:w="649"/>
        <w:gridCol w:w="4460"/>
      </w:tblGrid>
      <w:tr w14:paraId="40A9233C">
        <w:tblPrEx>
          <w:tblCellMar>
            <w:top w:w="0" w:type="dxa"/>
            <w:left w:w="108" w:type="dxa"/>
            <w:bottom w:w="0" w:type="dxa"/>
            <w:right w:w="108" w:type="dxa"/>
          </w:tblCellMar>
        </w:tblPrEx>
        <w:trPr>
          <w:cantSplit/>
          <w:trHeight w:val="692" w:hRule="atLeast"/>
          <w:tblHeader/>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287F51CB">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657" w:type="dxa"/>
            <w:tcBorders>
              <w:top w:val="single" w:color="auto" w:sz="4" w:space="0"/>
              <w:left w:val="nil"/>
              <w:bottom w:val="single" w:color="auto" w:sz="4" w:space="0"/>
              <w:right w:val="single" w:color="auto" w:sz="4" w:space="0"/>
            </w:tcBorders>
            <w:shd w:val="clear" w:color="auto" w:fill="auto"/>
            <w:vAlign w:val="center"/>
          </w:tcPr>
          <w:p w14:paraId="672B074A">
            <w:pPr>
              <w:widowControl/>
              <w:jc w:val="center"/>
              <w:rPr>
                <w:rFonts w:hint="eastAsia" w:ascii="黑体" w:hAnsi="黑体" w:eastAsia="黑体" w:cs="黑体"/>
                <w:b w:val="0"/>
                <w:bCs w:val="0"/>
                <w:kern w:val="0"/>
                <w:sz w:val="20"/>
                <w:szCs w:val="20"/>
                <w:lang w:eastAsia="zh-CN"/>
              </w:rPr>
            </w:pPr>
            <w:r>
              <w:rPr>
                <w:rFonts w:hint="eastAsia" w:ascii="黑体" w:hAnsi="黑体" w:eastAsia="黑体" w:cs="黑体"/>
                <w:b w:val="0"/>
                <w:bCs w:val="0"/>
                <w:kern w:val="0"/>
                <w:sz w:val="20"/>
                <w:szCs w:val="20"/>
              </w:rPr>
              <w:t>权力</w:t>
            </w:r>
            <w:r>
              <w:rPr>
                <w:rFonts w:hint="eastAsia" w:ascii="黑体" w:hAnsi="黑体" w:eastAsia="黑体" w:cs="黑体"/>
                <w:b w:val="0"/>
                <w:bCs w:val="0"/>
                <w:kern w:val="0"/>
                <w:sz w:val="20"/>
                <w:szCs w:val="20"/>
                <w:lang w:eastAsia="zh-CN"/>
              </w:rPr>
              <w:t>类别</w:t>
            </w:r>
          </w:p>
        </w:tc>
        <w:tc>
          <w:tcPr>
            <w:tcW w:w="690" w:type="dxa"/>
            <w:tcBorders>
              <w:top w:val="single" w:color="auto" w:sz="4" w:space="0"/>
              <w:left w:val="nil"/>
              <w:bottom w:val="single" w:color="auto" w:sz="4" w:space="0"/>
              <w:right w:val="single" w:color="auto" w:sz="4" w:space="0"/>
            </w:tcBorders>
            <w:shd w:val="clear" w:color="auto" w:fill="auto"/>
            <w:vAlign w:val="center"/>
          </w:tcPr>
          <w:p w14:paraId="2CBF0FAB">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lang w:eastAsia="zh-CN"/>
              </w:rPr>
              <w:t>事项</w:t>
            </w:r>
            <w:r>
              <w:rPr>
                <w:rFonts w:hint="eastAsia" w:ascii="黑体" w:hAnsi="黑体" w:eastAsia="黑体" w:cs="黑体"/>
                <w:b w:val="0"/>
                <w:bCs w:val="0"/>
                <w:kern w:val="0"/>
                <w:sz w:val="20"/>
                <w:szCs w:val="20"/>
              </w:rPr>
              <w:t>名称</w:t>
            </w:r>
          </w:p>
        </w:tc>
        <w:tc>
          <w:tcPr>
            <w:tcW w:w="585" w:type="dxa"/>
            <w:tcBorders>
              <w:top w:val="single" w:color="auto" w:sz="4" w:space="0"/>
              <w:left w:val="nil"/>
              <w:bottom w:val="single" w:color="auto" w:sz="4" w:space="0"/>
              <w:right w:val="single" w:color="auto" w:sz="4" w:space="0"/>
            </w:tcBorders>
            <w:shd w:val="clear" w:color="auto" w:fill="auto"/>
            <w:vAlign w:val="center"/>
          </w:tcPr>
          <w:p w14:paraId="4C448D2A">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子项</w:t>
            </w:r>
          </w:p>
        </w:tc>
        <w:tc>
          <w:tcPr>
            <w:tcW w:w="6581" w:type="dxa"/>
            <w:tcBorders>
              <w:top w:val="single" w:color="auto" w:sz="4" w:space="0"/>
              <w:left w:val="nil"/>
              <w:bottom w:val="single" w:color="auto" w:sz="4" w:space="0"/>
              <w:right w:val="single" w:color="auto" w:sz="4" w:space="0"/>
            </w:tcBorders>
            <w:shd w:val="clear" w:color="auto" w:fill="auto"/>
            <w:vAlign w:val="center"/>
          </w:tcPr>
          <w:p w14:paraId="670BC2D6">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实施依据</w:t>
            </w:r>
          </w:p>
        </w:tc>
        <w:tc>
          <w:tcPr>
            <w:tcW w:w="649" w:type="dxa"/>
            <w:tcBorders>
              <w:top w:val="single" w:color="auto" w:sz="4" w:space="0"/>
              <w:left w:val="nil"/>
              <w:bottom w:val="single" w:color="auto" w:sz="4" w:space="0"/>
              <w:right w:val="single" w:color="auto" w:sz="4" w:space="0"/>
            </w:tcBorders>
            <w:shd w:val="clear" w:color="auto" w:fill="auto"/>
            <w:vAlign w:val="center"/>
          </w:tcPr>
          <w:p w14:paraId="2DCDD19F">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调整类型</w:t>
            </w:r>
          </w:p>
        </w:tc>
        <w:tc>
          <w:tcPr>
            <w:tcW w:w="4460" w:type="dxa"/>
            <w:tcBorders>
              <w:top w:val="single" w:color="auto" w:sz="4" w:space="0"/>
              <w:left w:val="nil"/>
              <w:bottom w:val="single" w:color="auto" w:sz="4" w:space="0"/>
              <w:right w:val="single" w:color="auto" w:sz="4" w:space="0"/>
            </w:tcBorders>
            <w:shd w:val="clear" w:color="auto" w:fill="auto"/>
            <w:vAlign w:val="center"/>
          </w:tcPr>
          <w:p w14:paraId="5A7F787B">
            <w:pPr>
              <w:widowControl/>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调整意见及理由</w:t>
            </w:r>
          </w:p>
        </w:tc>
      </w:tr>
      <w:tr w14:paraId="4A2E0B0C">
        <w:tblPrEx>
          <w:tblCellMar>
            <w:top w:w="0" w:type="dxa"/>
            <w:left w:w="108" w:type="dxa"/>
            <w:bottom w:w="0" w:type="dxa"/>
            <w:right w:w="108" w:type="dxa"/>
          </w:tblCellMar>
        </w:tblPrEx>
        <w:trPr>
          <w:trHeight w:val="668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007422A1">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657" w:type="dxa"/>
            <w:tcBorders>
              <w:top w:val="single" w:color="auto" w:sz="4" w:space="0"/>
              <w:left w:val="nil"/>
              <w:bottom w:val="single" w:color="auto" w:sz="4" w:space="0"/>
              <w:right w:val="single" w:color="auto" w:sz="4" w:space="0"/>
            </w:tcBorders>
            <w:shd w:val="clear" w:color="auto" w:fill="auto"/>
            <w:vAlign w:val="center"/>
          </w:tcPr>
          <w:p w14:paraId="38716378">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行政许可</w:t>
            </w:r>
          </w:p>
        </w:tc>
        <w:tc>
          <w:tcPr>
            <w:tcW w:w="690" w:type="dxa"/>
            <w:tcBorders>
              <w:top w:val="single" w:color="auto" w:sz="4" w:space="0"/>
              <w:left w:val="nil"/>
              <w:bottom w:val="single" w:color="auto" w:sz="4" w:space="0"/>
              <w:right w:val="single" w:color="auto" w:sz="4" w:space="0"/>
            </w:tcBorders>
            <w:shd w:val="clear" w:color="auto" w:fill="auto"/>
            <w:vAlign w:val="center"/>
          </w:tcPr>
          <w:p w14:paraId="7EE6BEED">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退役</w:t>
            </w:r>
            <w:r>
              <w:rPr>
                <w:rFonts w:hint="eastAsia" w:ascii="仿宋" w:hAnsi="仿宋" w:eastAsia="仿宋" w:cs="仿宋"/>
                <w:color w:val="auto"/>
                <w:sz w:val="20"/>
                <w:szCs w:val="20"/>
                <w:lang w:eastAsia="zh-CN"/>
              </w:rPr>
              <w:t>军人</w:t>
            </w:r>
            <w:r>
              <w:rPr>
                <w:rFonts w:hint="eastAsia" w:ascii="仿宋" w:hAnsi="仿宋" w:eastAsia="仿宋" w:cs="仿宋"/>
                <w:color w:val="auto"/>
                <w:sz w:val="20"/>
                <w:szCs w:val="20"/>
              </w:rPr>
              <w:t>就业创业扶持</w:t>
            </w:r>
          </w:p>
        </w:tc>
        <w:tc>
          <w:tcPr>
            <w:tcW w:w="585" w:type="dxa"/>
            <w:tcBorders>
              <w:top w:val="single" w:color="auto" w:sz="4" w:space="0"/>
              <w:left w:val="nil"/>
              <w:bottom w:val="single" w:color="auto" w:sz="4" w:space="0"/>
              <w:right w:val="single" w:color="auto" w:sz="4" w:space="0"/>
            </w:tcBorders>
            <w:shd w:val="clear" w:color="auto" w:fill="auto"/>
            <w:vAlign w:val="center"/>
          </w:tcPr>
          <w:p w14:paraId="219C12EF">
            <w:pPr>
              <w:jc w:val="both"/>
              <w:rPr>
                <w:rFonts w:hint="eastAsia" w:ascii="仿宋" w:hAnsi="仿宋" w:eastAsia="仿宋" w:cs="仿宋"/>
                <w:color w:val="auto"/>
                <w:sz w:val="20"/>
                <w:szCs w:val="20"/>
              </w:rPr>
            </w:pPr>
          </w:p>
        </w:tc>
        <w:tc>
          <w:tcPr>
            <w:tcW w:w="6581" w:type="dxa"/>
            <w:tcBorders>
              <w:top w:val="single" w:color="auto" w:sz="4" w:space="0"/>
              <w:left w:val="nil"/>
              <w:bottom w:val="single" w:color="auto" w:sz="4" w:space="0"/>
              <w:right w:val="single" w:color="auto" w:sz="4" w:space="0"/>
            </w:tcBorders>
            <w:shd w:val="clear" w:color="auto" w:fill="auto"/>
            <w:vAlign w:val="center"/>
          </w:tcPr>
          <w:p w14:paraId="2ACE8190">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1.《中华人民共和国退役军人保障法》（2020年11月11日第十三届全国人民代表大会常务委员会第二十三次会议通过）第三十九条  各级人民政府应当加强对退役军人就业创业的指导和服务。县级以上地方人民政府退役军人工作主管部门应当加强对退役军人就业创业的宣传、组织、协调等工作，会同有关部门采取退役军人专场招聘会等形式，开展就业推荐、职业指导，帮助退役军人就业。</w:t>
            </w:r>
          </w:p>
          <w:p w14:paraId="31F045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第四十五条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14:paraId="452D0F84">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2.《关于促进新时代退役军人就业创业工作的意见》（退役军人部发〔2018〕26号）：强化就业服务。各级公共就业服务机构设立退役军人窗口或实行退役军人优先制度，为其提供便捷高效服务。县级以上地方人民政府每年至少组织2次退役军人专场招聘活动，为其就业搭建平台。国家鼓励专业人力资源企业和社会组织为退役军人就业提供免费服务。</w:t>
            </w:r>
          </w:p>
          <w:p w14:paraId="537EDD17">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 xml:space="preserve"> 3.《退役军人安置条例》（中华人民共和国国务院、中华人民共和国中央军事委员会令第787号）第六十六条：国家采取政府推动、市场引导、社会支持相结合的方式，鼓励和扶持退役军人就业创业。以逐月领取退役金、自主就业、复员方式安置的退役军人，按照规定享受相应就业创业扶持政策。</w:t>
            </w:r>
          </w:p>
        </w:tc>
        <w:tc>
          <w:tcPr>
            <w:tcW w:w="649" w:type="dxa"/>
            <w:tcBorders>
              <w:top w:val="single" w:color="auto" w:sz="4" w:space="0"/>
              <w:left w:val="nil"/>
              <w:bottom w:val="single" w:color="auto" w:sz="4" w:space="0"/>
              <w:right w:val="single" w:color="auto" w:sz="4" w:space="0"/>
            </w:tcBorders>
            <w:shd w:val="clear" w:color="auto" w:fill="auto"/>
            <w:vAlign w:val="center"/>
          </w:tcPr>
          <w:p w14:paraId="16F8E216">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规范</w:t>
            </w:r>
          </w:p>
        </w:tc>
        <w:tc>
          <w:tcPr>
            <w:tcW w:w="4460" w:type="dxa"/>
            <w:tcBorders>
              <w:top w:val="single" w:color="auto" w:sz="4" w:space="0"/>
              <w:left w:val="nil"/>
              <w:bottom w:val="single" w:color="auto" w:sz="4" w:space="0"/>
              <w:right w:val="single" w:color="auto" w:sz="4" w:space="0"/>
            </w:tcBorders>
            <w:shd w:val="clear" w:color="auto" w:fill="auto"/>
            <w:vAlign w:val="center"/>
          </w:tcPr>
          <w:p w14:paraId="0542FA55">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仿宋" w:hAnsi="仿宋" w:eastAsia="仿宋" w:cs="仿宋"/>
                <w:color w:val="auto"/>
                <w:kern w:val="0"/>
                <w:sz w:val="18"/>
                <w:szCs w:val="18"/>
              </w:rPr>
            </w:pPr>
            <w:r>
              <w:rPr>
                <w:rFonts w:hint="eastAsia" w:ascii="仿宋" w:hAnsi="仿宋" w:eastAsia="仿宋" w:cs="仿宋"/>
                <w:i w:val="0"/>
                <w:iCs w:val="0"/>
                <w:color w:val="auto"/>
                <w:kern w:val="0"/>
                <w:sz w:val="18"/>
                <w:szCs w:val="18"/>
                <w:u w:val="none"/>
                <w:lang w:val="en-US" w:eastAsia="zh-CN" w:bidi="ar"/>
              </w:rPr>
              <w:t xml:space="preserve"> </w:t>
            </w:r>
            <w:r>
              <w:rPr>
                <w:rStyle w:val="9"/>
                <w:rFonts w:hint="eastAsia" w:ascii="仿宋" w:hAnsi="仿宋" w:eastAsia="仿宋" w:cs="仿宋"/>
                <w:color w:val="auto"/>
                <w:sz w:val="18"/>
                <w:szCs w:val="18"/>
                <w:lang w:val="en-US" w:eastAsia="zh-CN" w:bidi="ar"/>
              </w:rPr>
              <w:t>根据2024年9月1日施行的《退役军人安置条例》，增加1条办理依据：3.《退役军人安置条例》（中华人民共和国国务院、中华人民共和国中央军事委员会令第787号）第六十六条：国家采取政府推动、市场引导、社会支持相结合的方式，鼓励和扶持退役军人就业创业。以逐月领取退役金、自主就业、复员方式安置的退役军人，按照规定享受相应就业创业扶持政策。</w:t>
            </w:r>
          </w:p>
        </w:tc>
      </w:tr>
      <w:tr w14:paraId="495741C8">
        <w:tblPrEx>
          <w:tblCellMar>
            <w:top w:w="0" w:type="dxa"/>
            <w:left w:w="108" w:type="dxa"/>
            <w:bottom w:w="0" w:type="dxa"/>
            <w:right w:w="108" w:type="dxa"/>
          </w:tblCellMar>
        </w:tblPrEx>
        <w:trPr>
          <w:trHeight w:val="3965"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14D4A898">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w:t>
            </w:r>
          </w:p>
        </w:tc>
        <w:tc>
          <w:tcPr>
            <w:tcW w:w="657" w:type="dxa"/>
            <w:tcBorders>
              <w:top w:val="single" w:color="auto" w:sz="4" w:space="0"/>
              <w:left w:val="nil"/>
              <w:bottom w:val="single" w:color="auto" w:sz="4" w:space="0"/>
              <w:right w:val="single" w:color="auto" w:sz="4" w:space="0"/>
            </w:tcBorders>
            <w:shd w:val="clear" w:color="auto" w:fill="auto"/>
            <w:vAlign w:val="center"/>
          </w:tcPr>
          <w:p w14:paraId="443FFEBB">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行政许可</w:t>
            </w:r>
          </w:p>
        </w:tc>
        <w:tc>
          <w:tcPr>
            <w:tcW w:w="690" w:type="dxa"/>
            <w:tcBorders>
              <w:top w:val="single" w:color="auto" w:sz="4" w:space="0"/>
              <w:left w:val="nil"/>
              <w:bottom w:val="single" w:color="auto" w:sz="4" w:space="0"/>
              <w:right w:val="single" w:color="auto" w:sz="4" w:space="0"/>
            </w:tcBorders>
            <w:shd w:val="clear" w:color="auto" w:fill="auto"/>
            <w:vAlign w:val="center"/>
          </w:tcPr>
          <w:p w14:paraId="4276303E">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退役</w:t>
            </w:r>
            <w:r>
              <w:rPr>
                <w:rFonts w:hint="eastAsia" w:ascii="仿宋" w:hAnsi="仿宋" w:eastAsia="仿宋" w:cs="仿宋"/>
                <w:color w:val="auto"/>
                <w:sz w:val="20"/>
                <w:szCs w:val="20"/>
                <w:lang w:eastAsia="zh-CN"/>
              </w:rPr>
              <w:t>军人</w:t>
            </w:r>
            <w:bookmarkStart w:id="0" w:name="_GoBack"/>
            <w:bookmarkEnd w:id="0"/>
            <w:r>
              <w:rPr>
                <w:rFonts w:hint="eastAsia" w:ascii="仿宋" w:hAnsi="仿宋" w:eastAsia="仿宋" w:cs="仿宋"/>
                <w:color w:val="auto"/>
                <w:sz w:val="20"/>
                <w:szCs w:val="20"/>
              </w:rPr>
              <w:t>职业教育和技能培训</w:t>
            </w:r>
          </w:p>
        </w:tc>
        <w:tc>
          <w:tcPr>
            <w:tcW w:w="585" w:type="dxa"/>
            <w:tcBorders>
              <w:top w:val="single" w:color="auto" w:sz="4" w:space="0"/>
              <w:left w:val="nil"/>
              <w:bottom w:val="single" w:color="auto" w:sz="4" w:space="0"/>
              <w:right w:val="single" w:color="auto" w:sz="4" w:space="0"/>
            </w:tcBorders>
            <w:shd w:val="clear" w:color="auto" w:fill="auto"/>
            <w:vAlign w:val="center"/>
          </w:tcPr>
          <w:p w14:paraId="7C781D72">
            <w:pPr>
              <w:jc w:val="both"/>
              <w:rPr>
                <w:rFonts w:hint="eastAsia" w:ascii="仿宋" w:hAnsi="仿宋" w:eastAsia="仿宋" w:cs="仿宋"/>
                <w:color w:val="auto"/>
                <w:sz w:val="20"/>
                <w:szCs w:val="20"/>
              </w:rPr>
            </w:pPr>
          </w:p>
        </w:tc>
        <w:tc>
          <w:tcPr>
            <w:tcW w:w="6581" w:type="dxa"/>
            <w:tcBorders>
              <w:top w:val="single" w:color="auto" w:sz="4" w:space="0"/>
              <w:left w:val="nil"/>
              <w:bottom w:val="single" w:color="auto" w:sz="4" w:space="0"/>
              <w:right w:val="single" w:color="auto" w:sz="4" w:space="0"/>
            </w:tcBorders>
            <w:shd w:val="clear" w:color="auto" w:fill="auto"/>
            <w:vAlign w:val="center"/>
          </w:tcPr>
          <w:p w14:paraId="1C8E821D">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1.《军人抚恤优待条例》（2004年8月1日中华人民共和国国务院、中华人民共和国中央军事委员会令第413号公布，根据2011年7月29日《国务院、中央军事委员会关于修改〈军人抚恤优待条例〉的决定》第一次修订，根据2019年3月2日《国务院关于修改部分行政法规的决定》第二次修订，2024年8月5日中华人民共和国国务院、中华人民共和国中央军事委员会令第788号第三次修订）第五条：国务院退役军人工作主管部门负责全国的军人抚恤优待工作；县级以上地方人民政府退役军人工作主管部门负责本行政区域内的军人抚恤优待工作。中央和国家有关机关、中央军事委员会有关部门、地方各级有关机关应当在各自职责范围内做好军人抚恤优待工作。</w:t>
            </w:r>
          </w:p>
          <w:p w14:paraId="660E59FE">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 xml:space="preserve"> 2.《关于促进新时代退役军人就业创业工作的意见》（退役军人部发〔2018〕26号）第一条第三款：“加强退役后职业技能培训。引导退役军人积极参加职业技能培训，退役后可选择接受一次免费（免学杂费、免住宿费、免技能鉴定费）培训，并享受培训期间生活补助。 ”</w:t>
            </w:r>
          </w:p>
          <w:p w14:paraId="13E67657">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仿宋" w:hAnsi="仿宋" w:eastAsia="仿宋" w:cs="仿宋"/>
                <w:color w:val="auto"/>
                <w:sz w:val="18"/>
                <w:szCs w:val="18"/>
              </w:rPr>
            </w:pPr>
            <w:r>
              <w:rPr>
                <w:rStyle w:val="9"/>
                <w:rFonts w:hint="eastAsia" w:ascii="仿宋" w:hAnsi="仿宋" w:eastAsia="仿宋" w:cs="仿宋"/>
                <w:color w:val="auto"/>
                <w:sz w:val="18"/>
                <w:szCs w:val="18"/>
                <w:lang w:val="en-US" w:eastAsia="zh-CN" w:bidi="ar"/>
              </w:rPr>
              <w:t xml:space="preserve"> 3.《退役军人事务部等7部门关于全面做好退役士兵教育培训工作的指导意见》（退役军人部发〔2021〕53号）：引导自主就业退役士兵积极参加职业技能培训，退役后可选择接受一次免费（免学杂费、免住宿费、免技能鉴定费）培训，并享受培训期间生活补助。</w:t>
            </w:r>
          </w:p>
        </w:tc>
        <w:tc>
          <w:tcPr>
            <w:tcW w:w="649" w:type="dxa"/>
            <w:tcBorders>
              <w:top w:val="single" w:color="auto" w:sz="4" w:space="0"/>
              <w:left w:val="nil"/>
              <w:bottom w:val="single" w:color="auto" w:sz="4" w:space="0"/>
              <w:right w:val="single" w:color="auto" w:sz="4" w:space="0"/>
            </w:tcBorders>
            <w:shd w:val="clear" w:color="auto" w:fill="auto"/>
            <w:vAlign w:val="center"/>
          </w:tcPr>
          <w:p w14:paraId="694F260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规范</w:t>
            </w:r>
          </w:p>
        </w:tc>
        <w:tc>
          <w:tcPr>
            <w:tcW w:w="4460" w:type="dxa"/>
            <w:tcBorders>
              <w:top w:val="single" w:color="auto" w:sz="4" w:space="0"/>
              <w:left w:val="nil"/>
              <w:bottom w:val="single" w:color="auto" w:sz="4" w:space="0"/>
              <w:right w:val="single" w:color="auto" w:sz="4" w:space="0"/>
            </w:tcBorders>
            <w:shd w:val="clear" w:color="auto" w:fill="auto"/>
            <w:vAlign w:val="center"/>
          </w:tcPr>
          <w:p w14:paraId="258C3A75">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仿宋" w:hAnsi="仿宋" w:eastAsia="仿宋" w:cs="仿宋"/>
                <w:color w:val="auto"/>
                <w:sz w:val="18"/>
                <w:szCs w:val="18"/>
              </w:rPr>
            </w:pPr>
            <w:r>
              <w:rPr>
                <w:rStyle w:val="9"/>
                <w:rFonts w:hint="eastAsia" w:ascii="仿宋" w:hAnsi="仿宋" w:eastAsia="仿宋" w:cs="仿宋"/>
                <w:color w:val="auto"/>
                <w:sz w:val="18"/>
                <w:szCs w:val="18"/>
                <w:lang w:val="en-US" w:eastAsia="zh-CN" w:bidi="ar"/>
              </w:rPr>
              <w:t>增加1条办理依据：《退役军人事务部等7部门关于全面做好退役士兵教育培训工作的指导意见》（退役军人部发〔2021〕53号）：引导自主就业退役士兵积极参加职业技能培训，退役后可选择接受一次免费（免学杂费、免住宿费、免技能鉴定费）培训，并享受培训期间生活补助。</w:t>
            </w:r>
          </w:p>
        </w:tc>
      </w:tr>
      <w:tr w14:paraId="3918A9F8">
        <w:tblPrEx>
          <w:tblCellMar>
            <w:top w:w="0" w:type="dxa"/>
            <w:left w:w="108" w:type="dxa"/>
            <w:bottom w:w="0" w:type="dxa"/>
            <w:right w:w="108" w:type="dxa"/>
          </w:tblCellMar>
        </w:tblPrEx>
        <w:trPr>
          <w:trHeight w:val="240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061BD67C">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w:t>
            </w:r>
          </w:p>
        </w:tc>
        <w:tc>
          <w:tcPr>
            <w:tcW w:w="657" w:type="dxa"/>
            <w:tcBorders>
              <w:top w:val="single" w:color="auto" w:sz="4" w:space="0"/>
              <w:left w:val="nil"/>
              <w:bottom w:val="single" w:color="auto" w:sz="4" w:space="0"/>
              <w:right w:val="single" w:color="auto" w:sz="4" w:space="0"/>
            </w:tcBorders>
            <w:shd w:val="clear" w:color="auto" w:fill="auto"/>
            <w:vAlign w:val="center"/>
          </w:tcPr>
          <w:p w14:paraId="6AFA4C6E">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行政许可</w:t>
            </w:r>
          </w:p>
        </w:tc>
        <w:tc>
          <w:tcPr>
            <w:tcW w:w="690" w:type="dxa"/>
            <w:tcBorders>
              <w:top w:val="single" w:color="auto" w:sz="4" w:space="0"/>
              <w:left w:val="nil"/>
              <w:bottom w:val="single" w:color="auto" w:sz="4" w:space="0"/>
              <w:right w:val="single" w:color="auto" w:sz="4" w:space="0"/>
            </w:tcBorders>
            <w:shd w:val="clear" w:color="auto" w:fill="auto"/>
            <w:vAlign w:val="center"/>
          </w:tcPr>
          <w:p w14:paraId="38E5917E">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优抚对象荣誉激励</w:t>
            </w:r>
          </w:p>
        </w:tc>
        <w:tc>
          <w:tcPr>
            <w:tcW w:w="585" w:type="dxa"/>
            <w:tcBorders>
              <w:top w:val="single" w:color="auto" w:sz="4" w:space="0"/>
              <w:left w:val="nil"/>
              <w:bottom w:val="single" w:color="auto" w:sz="4" w:space="0"/>
              <w:right w:val="single" w:color="auto" w:sz="4" w:space="0"/>
            </w:tcBorders>
            <w:shd w:val="clear" w:color="auto" w:fill="auto"/>
            <w:vAlign w:val="center"/>
          </w:tcPr>
          <w:p w14:paraId="4EB46A08">
            <w:pPr>
              <w:jc w:val="both"/>
              <w:rPr>
                <w:rFonts w:hint="eastAsia" w:ascii="仿宋" w:hAnsi="仿宋" w:eastAsia="仿宋" w:cs="仿宋"/>
                <w:color w:val="auto"/>
                <w:sz w:val="20"/>
                <w:szCs w:val="20"/>
              </w:rPr>
            </w:pPr>
          </w:p>
        </w:tc>
        <w:tc>
          <w:tcPr>
            <w:tcW w:w="6581" w:type="dxa"/>
            <w:tcBorders>
              <w:top w:val="single" w:color="auto" w:sz="4" w:space="0"/>
              <w:left w:val="nil"/>
              <w:bottom w:val="single" w:color="auto" w:sz="4" w:space="0"/>
              <w:right w:val="single" w:color="auto" w:sz="4" w:space="0"/>
            </w:tcBorders>
            <w:shd w:val="clear" w:color="auto" w:fill="auto"/>
            <w:vAlign w:val="center"/>
          </w:tcPr>
          <w:p w14:paraId="3A3110D9">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 xml:space="preserve"> 1.《军人抚恤优待条例》（2004年8月1日中华人民共和国国务院、中华人民共和国中央军事委员会令第413号公布，根据2011年7月29日《国务院、中央军事委员会关于修改〈军人抚恤优待条例〉的决定》第一次修订，根据2019年3月2日《国务院关于修改部分行政法规的决定》第二次修订，2024年8月5日中华人民共和国国务院、中华人民共和国中央军事委员会令第788号第三次修订）第五条：国务院退役军人工作主管部门负责全国的军人抚恤优待工作；县级以上地方人民政府退役军人工作主管部门负责本行政区域内的军人抚恤优待工作。中央和国家有关机关、中央军事委员会有关部门、地方各级有关机关应当在各自职责范围内做好军人抚恤优待工作。</w:t>
            </w:r>
          </w:p>
          <w:p w14:paraId="3AAFE6A2">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仿宋" w:hAnsi="仿宋" w:eastAsia="仿宋" w:cs="仿宋"/>
                <w:color w:val="auto"/>
                <w:sz w:val="18"/>
                <w:szCs w:val="18"/>
              </w:rPr>
            </w:pPr>
            <w:r>
              <w:rPr>
                <w:rStyle w:val="9"/>
                <w:rFonts w:hint="eastAsia" w:ascii="仿宋" w:hAnsi="仿宋" w:eastAsia="仿宋" w:cs="仿宋"/>
                <w:color w:val="auto"/>
                <w:sz w:val="18"/>
                <w:szCs w:val="18"/>
                <w:lang w:val="en-US" w:eastAsia="zh-CN" w:bidi="ar"/>
              </w:rPr>
              <w:t>2.退役军人事务部《光荣牌悬挂服务管理工作规定（试行）》（退役军人部发〔2019〕50号）第六条第三款  退役军人服务中心（站）承担光荣牌悬挂和服务管理具体事务性工作。</w:t>
            </w:r>
          </w:p>
        </w:tc>
        <w:tc>
          <w:tcPr>
            <w:tcW w:w="649" w:type="dxa"/>
            <w:tcBorders>
              <w:top w:val="single" w:color="auto" w:sz="4" w:space="0"/>
              <w:left w:val="nil"/>
              <w:bottom w:val="single" w:color="auto" w:sz="4" w:space="0"/>
              <w:right w:val="single" w:color="auto" w:sz="4" w:space="0"/>
            </w:tcBorders>
            <w:shd w:val="clear" w:color="auto" w:fill="auto"/>
            <w:vAlign w:val="center"/>
          </w:tcPr>
          <w:p w14:paraId="00FC5BA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规范</w:t>
            </w:r>
          </w:p>
        </w:tc>
        <w:tc>
          <w:tcPr>
            <w:tcW w:w="4460" w:type="dxa"/>
            <w:tcBorders>
              <w:top w:val="single" w:color="auto" w:sz="4" w:space="0"/>
              <w:left w:val="nil"/>
              <w:bottom w:val="single" w:color="auto" w:sz="4" w:space="0"/>
              <w:right w:val="single" w:color="auto" w:sz="4" w:space="0"/>
            </w:tcBorders>
            <w:shd w:val="clear" w:color="auto" w:fill="auto"/>
            <w:vAlign w:val="center"/>
          </w:tcPr>
          <w:p w14:paraId="4F620E9F">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both"/>
              <w:textAlignment w:val="center"/>
              <w:rPr>
                <w:rFonts w:hint="eastAsia" w:ascii="仿宋" w:hAnsi="仿宋" w:eastAsia="仿宋" w:cs="仿宋"/>
                <w:color w:val="auto"/>
                <w:kern w:val="0"/>
                <w:sz w:val="18"/>
                <w:szCs w:val="18"/>
              </w:rPr>
            </w:pPr>
            <w:r>
              <w:rPr>
                <w:rStyle w:val="9"/>
                <w:rFonts w:hint="eastAsia" w:ascii="仿宋" w:hAnsi="仿宋" w:eastAsia="仿宋" w:cs="仿宋"/>
                <w:color w:val="auto"/>
                <w:sz w:val="18"/>
                <w:szCs w:val="18"/>
                <w:lang w:val="en-US" w:eastAsia="zh-CN" w:bidi="ar"/>
              </w:rPr>
              <w:t>根据2024年10月1日公布修订后的《军人抚恤优待条例》设定依据修改为：第1条实施依据修改为：《军人抚恤优待条例》（2004年8月1日中华人民共和国国务院、中华人民共和国中央军事委员会令第413号公布，根据2011年7月29日《国务院、中央军事委员会关于修改〈军人抚恤优待条例〉的决定》第一次修订，根据2019年3月2日《国务院关于修改部分行政法规的决定》第二次修订，2024年8月5日中华人民共和国国务院、中华人民共和国中央军事委员会令第788号第三次修订）第五条：国务院退役军人工作主管部门负责全国的军人抚恤优待工作；县级以上地方人民政府退役军人工作主管部门负责本行政区域内的军人抚恤优待工作。中央和国家有关机关、中央军事委员会有关部门、地方各级有关机关应当在各自职责范围内做好军人抚恤优待工作。</w:t>
            </w:r>
          </w:p>
        </w:tc>
      </w:tr>
      <w:tr w14:paraId="5254A6C6">
        <w:tblPrEx>
          <w:tblCellMar>
            <w:top w:w="0" w:type="dxa"/>
            <w:left w:w="108" w:type="dxa"/>
            <w:bottom w:w="0" w:type="dxa"/>
            <w:right w:w="108" w:type="dxa"/>
          </w:tblCellMar>
        </w:tblPrEx>
        <w:trPr>
          <w:trHeight w:val="2186"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13169207">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w:t>
            </w:r>
          </w:p>
        </w:tc>
        <w:tc>
          <w:tcPr>
            <w:tcW w:w="657" w:type="dxa"/>
            <w:tcBorders>
              <w:top w:val="single" w:color="auto" w:sz="4" w:space="0"/>
              <w:left w:val="nil"/>
              <w:bottom w:val="single" w:color="auto" w:sz="4" w:space="0"/>
              <w:right w:val="single" w:color="auto" w:sz="4" w:space="0"/>
            </w:tcBorders>
            <w:shd w:val="clear" w:color="auto" w:fill="auto"/>
            <w:vAlign w:val="center"/>
          </w:tcPr>
          <w:p w14:paraId="1FDC26D1">
            <w:pPr>
              <w:keepNext w:val="0"/>
              <w:keepLines w:val="0"/>
              <w:widowControl/>
              <w:suppressLineNumbers w:val="0"/>
              <w:jc w:val="both"/>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行政许可</w:t>
            </w:r>
          </w:p>
        </w:tc>
        <w:tc>
          <w:tcPr>
            <w:tcW w:w="690" w:type="dxa"/>
            <w:tcBorders>
              <w:top w:val="single" w:color="auto" w:sz="4" w:space="0"/>
              <w:left w:val="nil"/>
              <w:bottom w:val="single" w:color="auto" w:sz="4" w:space="0"/>
              <w:right w:val="single" w:color="auto" w:sz="4" w:space="0"/>
            </w:tcBorders>
            <w:shd w:val="clear" w:color="auto" w:fill="auto"/>
            <w:vAlign w:val="center"/>
          </w:tcPr>
          <w:p w14:paraId="765F030A">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协同组织《烈士光荣证》颁授仪式</w:t>
            </w:r>
          </w:p>
        </w:tc>
        <w:tc>
          <w:tcPr>
            <w:tcW w:w="585" w:type="dxa"/>
            <w:tcBorders>
              <w:top w:val="single" w:color="auto" w:sz="4" w:space="0"/>
              <w:left w:val="nil"/>
              <w:bottom w:val="single" w:color="auto" w:sz="4" w:space="0"/>
              <w:right w:val="single" w:color="auto" w:sz="4" w:space="0"/>
            </w:tcBorders>
            <w:shd w:val="clear" w:color="auto" w:fill="auto"/>
            <w:vAlign w:val="center"/>
          </w:tcPr>
          <w:p w14:paraId="317F9B60">
            <w:pPr>
              <w:jc w:val="both"/>
              <w:rPr>
                <w:rFonts w:hint="eastAsia" w:ascii="仿宋" w:hAnsi="仿宋" w:eastAsia="仿宋" w:cs="仿宋"/>
                <w:color w:val="auto"/>
                <w:sz w:val="20"/>
                <w:szCs w:val="20"/>
              </w:rPr>
            </w:pPr>
          </w:p>
        </w:tc>
        <w:tc>
          <w:tcPr>
            <w:tcW w:w="6581" w:type="dxa"/>
            <w:tcBorders>
              <w:top w:val="single" w:color="auto" w:sz="4" w:space="0"/>
              <w:left w:val="nil"/>
              <w:bottom w:val="single" w:color="auto" w:sz="4" w:space="0"/>
              <w:right w:val="single" w:color="auto" w:sz="4" w:space="0"/>
            </w:tcBorders>
            <w:shd w:val="clear" w:color="auto" w:fill="auto"/>
            <w:vAlign w:val="center"/>
          </w:tcPr>
          <w:p w14:paraId="7D287BEC">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仿宋" w:hAnsi="仿宋" w:eastAsia="仿宋" w:cs="仿宋"/>
                <w:color w:val="auto"/>
                <w:sz w:val="18"/>
                <w:szCs w:val="18"/>
              </w:rPr>
            </w:pPr>
            <w:r>
              <w:rPr>
                <w:rStyle w:val="9"/>
                <w:rFonts w:hint="eastAsia" w:ascii="仿宋" w:hAnsi="仿宋" w:eastAsia="仿宋" w:cs="仿宋"/>
                <w:color w:val="auto"/>
                <w:sz w:val="18"/>
                <w:szCs w:val="18"/>
                <w:lang w:val="en-US" w:eastAsia="zh-CN" w:bidi="ar"/>
              </w:rPr>
              <w:t>《烈士褒扬条例》（2011年7月26日中华人民共和国国务院令第601号公布，根据2019年3月2日《国务院关于修改部分行政法规的决定》第一次修订，根据2019年8月1日《国务院关于修改〈烈士褒扬条例〉的决定》第二次修订，2024年9月27日中华人民共和国国务院令第791号第三次修订）第十三条：县级以上地方人民政府每年在烈士纪念日举行颁授仪式，向烈士遗属颁授烈士证书。</w:t>
            </w:r>
          </w:p>
        </w:tc>
        <w:tc>
          <w:tcPr>
            <w:tcW w:w="649" w:type="dxa"/>
            <w:tcBorders>
              <w:top w:val="single" w:color="auto" w:sz="4" w:space="0"/>
              <w:left w:val="nil"/>
              <w:bottom w:val="single" w:color="auto" w:sz="4" w:space="0"/>
              <w:right w:val="single" w:color="auto" w:sz="4" w:space="0"/>
            </w:tcBorders>
            <w:shd w:val="clear" w:color="auto" w:fill="auto"/>
            <w:vAlign w:val="center"/>
          </w:tcPr>
          <w:p w14:paraId="6C81FC8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规范</w:t>
            </w:r>
          </w:p>
        </w:tc>
        <w:tc>
          <w:tcPr>
            <w:tcW w:w="4460" w:type="dxa"/>
            <w:tcBorders>
              <w:top w:val="single" w:color="auto" w:sz="4" w:space="0"/>
              <w:left w:val="nil"/>
              <w:bottom w:val="single" w:color="auto" w:sz="4" w:space="0"/>
              <w:right w:val="single" w:color="auto" w:sz="4" w:space="0"/>
            </w:tcBorders>
            <w:shd w:val="clear" w:color="auto" w:fill="auto"/>
            <w:vAlign w:val="center"/>
          </w:tcPr>
          <w:p w14:paraId="5B795DB4">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仿宋" w:hAnsi="仿宋" w:eastAsia="仿宋" w:cs="仿宋"/>
                <w:color w:val="auto"/>
                <w:kern w:val="0"/>
                <w:sz w:val="18"/>
                <w:szCs w:val="18"/>
              </w:rPr>
            </w:pPr>
            <w:r>
              <w:rPr>
                <w:rStyle w:val="9"/>
                <w:rFonts w:hint="eastAsia" w:ascii="仿宋" w:hAnsi="仿宋" w:eastAsia="仿宋" w:cs="仿宋"/>
                <w:color w:val="auto"/>
                <w:sz w:val="18"/>
                <w:szCs w:val="18"/>
                <w:lang w:val="en-US" w:eastAsia="zh-CN" w:bidi="ar"/>
              </w:rPr>
              <w:t>根据《烈士褒扬条例》修订情况，办理依据修改为：《烈士褒扬条例》（2011年7月26日中华人民共和国国务院令第601号公布，根据2019年3月2日《国务院关于修改部分行政法规的决定》第一次修订，根据2019年8月1日《国务院关于修改〈烈士褒扬条例〉的决定》第二次修订，2024年9月27日中华人民共和国国务院令第791号第三次修订）第十三条：县级以上地方人民政府每年在烈士纪念日举行颁授仪式，向烈士遗属颁授烈士证书。</w:t>
            </w:r>
          </w:p>
        </w:tc>
      </w:tr>
      <w:tr w14:paraId="63D957D4">
        <w:tblPrEx>
          <w:tblCellMar>
            <w:top w:w="0" w:type="dxa"/>
            <w:left w:w="108" w:type="dxa"/>
            <w:bottom w:w="0" w:type="dxa"/>
            <w:right w:w="108" w:type="dxa"/>
          </w:tblCellMar>
        </w:tblPrEx>
        <w:trPr>
          <w:trHeight w:val="2400"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14:paraId="777F0638">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5</w:t>
            </w:r>
          </w:p>
        </w:tc>
        <w:tc>
          <w:tcPr>
            <w:tcW w:w="657" w:type="dxa"/>
            <w:tcBorders>
              <w:top w:val="single" w:color="auto" w:sz="4" w:space="0"/>
              <w:left w:val="nil"/>
              <w:bottom w:val="single" w:color="auto" w:sz="4" w:space="0"/>
              <w:right w:val="single" w:color="auto" w:sz="4" w:space="0"/>
            </w:tcBorders>
            <w:shd w:val="clear" w:color="auto" w:fill="auto"/>
            <w:vAlign w:val="center"/>
          </w:tcPr>
          <w:p w14:paraId="10A4B127">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行政许可</w:t>
            </w:r>
          </w:p>
        </w:tc>
        <w:tc>
          <w:tcPr>
            <w:tcW w:w="690" w:type="dxa"/>
            <w:tcBorders>
              <w:top w:val="single" w:color="auto" w:sz="4" w:space="0"/>
              <w:left w:val="nil"/>
              <w:bottom w:val="single" w:color="auto" w:sz="4" w:space="0"/>
              <w:right w:val="single" w:color="auto" w:sz="4" w:space="0"/>
            </w:tcBorders>
            <w:shd w:val="clear" w:color="auto" w:fill="auto"/>
            <w:vAlign w:val="center"/>
          </w:tcPr>
          <w:p w14:paraId="64C413E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烈士、因公牺牲军人、病故军人的子女、兄弟姐妹优先批准服现役优待政策咨询服务</w:t>
            </w:r>
          </w:p>
        </w:tc>
        <w:tc>
          <w:tcPr>
            <w:tcW w:w="585" w:type="dxa"/>
            <w:tcBorders>
              <w:top w:val="single" w:color="auto" w:sz="4" w:space="0"/>
              <w:left w:val="nil"/>
              <w:bottom w:val="single" w:color="auto" w:sz="4" w:space="0"/>
              <w:right w:val="single" w:color="auto" w:sz="4" w:space="0"/>
            </w:tcBorders>
            <w:shd w:val="clear" w:color="auto" w:fill="auto"/>
            <w:vAlign w:val="center"/>
          </w:tcPr>
          <w:p w14:paraId="762A07F0">
            <w:pPr>
              <w:jc w:val="both"/>
              <w:rPr>
                <w:rFonts w:hint="eastAsia" w:ascii="仿宋" w:hAnsi="仿宋" w:eastAsia="仿宋" w:cs="仿宋"/>
                <w:color w:val="auto"/>
                <w:sz w:val="20"/>
                <w:szCs w:val="20"/>
              </w:rPr>
            </w:pPr>
          </w:p>
        </w:tc>
        <w:tc>
          <w:tcPr>
            <w:tcW w:w="6581" w:type="dxa"/>
            <w:tcBorders>
              <w:top w:val="single" w:color="auto" w:sz="4" w:space="0"/>
              <w:left w:val="nil"/>
              <w:bottom w:val="single" w:color="auto" w:sz="4" w:space="0"/>
              <w:right w:val="single" w:color="auto" w:sz="4" w:space="0"/>
            </w:tcBorders>
            <w:shd w:val="clear" w:color="auto" w:fill="auto"/>
            <w:vAlign w:val="center"/>
          </w:tcPr>
          <w:p w14:paraId="1E001C53">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 xml:space="preserve"> 1.《军人抚恤优待条例》（2004年8月1日中华人民共和国国务院、中华人民共和国中央军事委员会令第413号公布，根据2011年7月29日《国务院、中央军事委员会关于修改〈军人抚恤优待条例〉的决定》第一次修订，根据2019年3月2日《国务院关于修改部分行政法规的决定》第二次修订，2024年8月5日中华人民共和国国务院、中华人民共和国中央军事委员会令第788号第三次修订）第四十条：烈士、因公牺牲军人、病故军人的子女、兄弟姐妹以及军人子女，本人自愿应征并且符合征兵条件的，优先批准服现役；报考军队文职人员的，按照规定享受优待。</w:t>
            </w:r>
          </w:p>
          <w:p w14:paraId="099BF1E2">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仿宋" w:hAnsi="仿宋" w:eastAsia="仿宋" w:cs="仿宋"/>
                <w:color w:val="auto"/>
                <w:kern w:val="2"/>
                <w:sz w:val="18"/>
                <w:szCs w:val="18"/>
                <w:lang w:val="en-US" w:eastAsia="zh-CN" w:bidi="ar-SA"/>
              </w:rPr>
            </w:pPr>
            <w:r>
              <w:rPr>
                <w:rStyle w:val="9"/>
                <w:rFonts w:hint="eastAsia" w:ascii="仿宋" w:hAnsi="仿宋" w:eastAsia="仿宋" w:cs="仿宋"/>
                <w:color w:val="auto"/>
                <w:sz w:val="18"/>
                <w:szCs w:val="18"/>
                <w:lang w:val="en-US" w:eastAsia="zh-CN" w:bidi="ar"/>
              </w:rPr>
              <w:t xml:space="preserve"> 2.《烈士褒扬条例》（2011年7月26日中华人民共和国国务院令第601号公布，根据2019年3月2日《国务院关于修改部分行政法规的决定》第一次修订，根据2019年8月1日《国务院关于修改〈烈士褒扬条例〉的决定》第二次修订，2024年9月27日中华人民共和国国务院令第791号第三次修订）第二十七条：烈士的子女、兄弟姐妹本人自愿应征并且符合征兵条件的，优先批准其服现役；报考军队文职人员的，按照规定享受优待。烈士子女符合公务员考录条件的，在同等条件下优先录用为公务员。</w:t>
            </w:r>
          </w:p>
        </w:tc>
        <w:tc>
          <w:tcPr>
            <w:tcW w:w="649" w:type="dxa"/>
            <w:tcBorders>
              <w:top w:val="single" w:color="auto" w:sz="4" w:space="0"/>
              <w:left w:val="nil"/>
              <w:bottom w:val="single" w:color="auto" w:sz="4" w:space="0"/>
              <w:right w:val="single" w:color="auto" w:sz="4" w:space="0"/>
            </w:tcBorders>
            <w:shd w:val="clear" w:color="auto" w:fill="auto"/>
            <w:vAlign w:val="center"/>
          </w:tcPr>
          <w:p w14:paraId="0420BE3E">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rPr>
              <w:t>规范</w:t>
            </w:r>
          </w:p>
        </w:tc>
        <w:tc>
          <w:tcPr>
            <w:tcW w:w="4460" w:type="dxa"/>
            <w:tcBorders>
              <w:top w:val="single" w:color="auto" w:sz="4" w:space="0"/>
              <w:left w:val="nil"/>
              <w:bottom w:val="single" w:color="auto" w:sz="4" w:space="0"/>
              <w:right w:val="single" w:color="auto" w:sz="4" w:space="0"/>
            </w:tcBorders>
            <w:shd w:val="clear" w:color="auto" w:fill="auto"/>
            <w:vAlign w:val="center"/>
          </w:tcPr>
          <w:p w14:paraId="09DC8C2F">
            <w:pPr>
              <w:keepNext w:val="0"/>
              <w:keepLines w:val="0"/>
              <w:pageBreakBefore w:val="0"/>
              <w:widowControl/>
              <w:suppressLineNumbers w:val="0"/>
              <w:kinsoku/>
              <w:wordWrap/>
              <w:overflowPunct/>
              <w:topLinePunct w:val="0"/>
              <w:autoSpaceDE/>
              <w:autoSpaceDN/>
              <w:bidi w:val="0"/>
              <w:adjustRightInd/>
              <w:snapToGrid/>
              <w:spacing w:line="230" w:lineRule="exact"/>
              <w:ind w:firstLine="360" w:firstLineChars="200"/>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根据《军人抚恤优待条例》、《烈士褒扬条例》修订情况，办理依据修改为：</w:t>
            </w:r>
          </w:p>
          <w:p w14:paraId="6852A685">
            <w:pPr>
              <w:keepNext w:val="0"/>
              <w:keepLines w:val="0"/>
              <w:pageBreakBefore w:val="0"/>
              <w:widowControl/>
              <w:suppressLineNumbers w:val="0"/>
              <w:kinsoku/>
              <w:wordWrap/>
              <w:overflowPunct/>
              <w:topLinePunct w:val="0"/>
              <w:autoSpaceDE/>
              <w:autoSpaceDN/>
              <w:bidi w:val="0"/>
              <w:adjustRightInd/>
              <w:snapToGrid/>
              <w:spacing w:line="230" w:lineRule="exact"/>
              <w:ind w:firstLine="360" w:firstLineChars="200"/>
              <w:jc w:val="both"/>
              <w:textAlignment w:val="center"/>
              <w:rPr>
                <w:rStyle w:val="9"/>
                <w:rFonts w:hint="eastAsia" w:ascii="仿宋" w:hAnsi="仿宋" w:eastAsia="仿宋" w:cs="仿宋"/>
                <w:color w:val="auto"/>
                <w:sz w:val="18"/>
                <w:szCs w:val="18"/>
                <w:lang w:val="en-US" w:eastAsia="zh-CN" w:bidi="ar"/>
              </w:rPr>
            </w:pPr>
            <w:r>
              <w:rPr>
                <w:rStyle w:val="9"/>
                <w:rFonts w:hint="eastAsia" w:ascii="仿宋" w:hAnsi="仿宋" w:eastAsia="仿宋" w:cs="仿宋"/>
                <w:color w:val="auto"/>
                <w:sz w:val="18"/>
                <w:szCs w:val="18"/>
                <w:lang w:val="en-US" w:eastAsia="zh-CN" w:bidi="ar"/>
              </w:rPr>
              <w:t>1.《军人抚恤优待条例》（2004年8月1日中华人民共和国国务院、中华人民共和国中央军事委员会令第413号公布，根据2011年7月29日《国务院、中央军事委员会关于修改〈军人抚恤优待条例〉的决定》第一次修订，根据2019年3月2日《国务院关于修改部分行政法规的决定》第二次修订，2024年8月5日中华人民共和国国务院、中华人民共和国中央军事委员会令第788号第三次修订）第四十条：烈士、因公牺牲军人、病故军人的子女、兄弟姐妹以及军人子女，本人自愿应征并且符合征兵条件的，优先批准服现役；报考军队文职人员的，按照规定享受优待。</w:t>
            </w:r>
          </w:p>
          <w:p w14:paraId="6395EABA">
            <w:pPr>
              <w:keepNext w:val="0"/>
              <w:keepLines w:val="0"/>
              <w:pageBreakBefore w:val="0"/>
              <w:widowControl/>
              <w:suppressLineNumbers w:val="0"/>
              <w:kinsoku/>
              <w:wordWrap/>
              <w:overflowPunct/>
              <w:topLinePunct w:val="0"/>
              <w:autoSpaceDE/>
              <w:autoSpaceDN/>
              <w:bidi w:val="0"/>
              <w:adjustRightInd/>
              <w:snapToGrid/>
              <w:spacing w:line="230" w:lineRule="exact"/>
              <w:ind w:firstLine="360" w:firstLineChars="200"/>
              <w:jc w:val="both"/>
              <w:textAlignment w:val="center"/>
              <w:rPr>
                <w:rFonts w:hint="eastAsia" w:ascii="仿宋" w:hAnsi="仿宋" w:eastAsia="仿宋" w:cs="仿宋"/>
                <w:color w:val="auto"/>
                <w:kern w:val="0"/>
                <w:sz w:val="18"/>
                <w:szCs w:val="18"/>
                <w:lang w:val="en-US" w:eastAsia="zh-CN" w:bidi="ar-SA"/>
              </w:rPr>
            </w:pPr>
            <w:r>
              <w:rPr>
                <w:rStyle w:val="9"/>
                <w:rFonts w:hint="eastAsia" w:ascii="仿宋" w:hAnsi="仿宋" w:eastAsia="仿宋" w:cs="仿宋"/>
                <w:color w:val="auto"/>
                <w:sz w:val="18"/>
                <w:szCs w:val="18"/>
                <w:lang w:val="en-US" w:eastAsia="zh-CN" w:bidi="ar"/>
              </w:rPr>
              <w:t>2.《烈士褒扬条例》（2011年7月26日中华人民共和国国务院令第601号公布，根据2019年3月2日《国务院关于修改部分行政法规的决定》第一次修订，根据2019年8月1日《国务院关于修改〈烈士褒扬条例〉的决定》第二次修订，2024年9月27日中华人民共和国国务院令第791号第三次修订）第二十七条：烈士的子女、兄弟姐妹本人自愿应征并且符合征兵条件的，优先批准其服现役；报考军队文职人员的，按照规定享受优待。烈士子女符合公务员考录条件的，在同等条件下优先录用为公务员。</w:t>
            </w:r>
          </w:p>
        </w:tc>
      </w:tr>
    </w:tbl>
    <w:p w14:paraId="27B238F4">
      <w:pPr>
        <w:rPr>
          <w:color w:val="auto"/>
        </w:rPr>
      </w:pPr>
    </w:p>
    <w:sectPr>
      <w:footerReference r:id="rId3" w:type="default"/>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86F899-ACA4-4A2C-97DE-C765B1E0BE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398E5FF4-FED7-42E8-B3E8-BEB0DFA53565}"/>
  </w:font>
  <w:font w:name="方正小标宋简体">
    <w:panose1 w:val="02000000000000000000"/>
    <w:charset w:val="86"/>
    <w:family w:val="script"/>
    <w:pitch w:val="default"/>
    <w:sig w:usb0="A00002BF" w:usb1="184F6CFA" w:usb2="00000012" w:usb3="00000000" w:csb0="00040001" w:csb1="00000000"/>
    <w:embedRegular r:id="rId3" w:fontKey="{E62E1812-B95B-4927-AAB2-3AC5430F2E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71A5">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1F75B0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F6315"/>
    <w:rsid w:val="00025EC6"/>
    <w:rsid w:val="00034BCD"/>
    <w:rsid w:val="0003767B"/>
    <w:rsid w:val="000541D9"/>
    <w:rsid w:val="00064B4F"/>
    <w:rsid w:val="000651DF"/>
    <w:rsid w:val="00077135"/>
    <w:rsid w:val="000818B3"/>
    <w:rsid w:val="00094C30"/>
    <w:rsid w:val="000A3868"/>
    <w:rsid w:val="000A42E2"/>
    <w:rsid w:val="000A6FE4"/>
    <w:rsid w:val="000C29B5"/>
    <w:rsid w:val="000C51BC"/>
    <w:rsid w:val="000C7AED"/>
    <w:rsid w:val="000D0CC1"/>
    <w:rsid w:val="000F3112"/>
    <w:rsid w:val="00100C73"/>
    <w:rsid w:val="00104040"/>
    <w:rsid w:val="00112F89"/>
    <w:rsid w:val="00114227"/>
    <w:rsid w:val="001150D4"/>
    <w:rsid w:val="00124840"/>
    <w:rsid w:val="001349E6"/>
    <w:rsid w:val="00134FF2"/>
    <w:rsid w:val="001362A0"/>
    <w:rsid w:val="001368C6"/>
    <w:rsid w:val="00141380"/>
    <w:rsid w:val="00150062"/>
    <w:rsid w:val="00152308"/>
    <w:rsid w:val="00154EF8"/>
    <w:rsid w:val="001570FF"/>
    <w:rsid w:val="001613B6"/>
    <w:rsid w:val="00190833"/>
    <w:rsid w:val="001A53A8"/>
    <w:rsid w:val="001A6E93"/>
    <w:rsid w:val="001B4FB6"/>
    <w:rsid w:val="001C241E"/>
    <w:rsid w:val="001C5D51"/>
    <w:rsid w:val="001D2D88"/>
    <w:rsid w:val="001D5827"/>
    <w:rsid w:val="002045A7"/>
    <w:rsid w:val="0021180A"/>
    <w:rsid w:val="00221080"/>
    <w:rsid w:val="00221268"/>
    <w:rsid w:val="00221612"/>
    <w:rsid w:val="002674B0"/>
    <w:rsid w:val="0027213C"/>
    <w:rsid w:val="002765C1"/>
    <w:rsid w:val="00284CC5"/>
    <w:rsid w:val="00295C29"/>
    <w:rsid w:val="002B6574"/>
    <w:rsid w:val="002F5EAB"/>
    <w:rsid w:val="00303C74"/>
    <w:rsid w:val="00303DF4"/>
    <w:rsid w:val="00314AE5"/>
    <w:rsid w:val="003214DB"/>
    <w:rsid w:val="003230B3"/>
    <w:rsid w:val="0033275C"/>
    <w:rsid w:val="00355DA9"/>
    <w:rsid w:val="00372792"/>
    <w:rsid w:val="00373D6D"/>
    <w:rsid w:val="00374FF4"/>
    <w:rsid w:val="00382948"/>
    <w:rsid w:val="00386185"/>
    <w:rsid w:val="0038695A"/>
    <w:rsid w:val="003A6639"/>
    <w:rsid w:val="003C1D7B"/>
    <w:rsid w:val="003C330A"/>
    <w:rsid w:val="003C3BBE"/>
    <w:rsid w:val="003F7622"/>
    <w:rsid w:val="0040108E"/>
    <w:rsid w:val="0040466C"/>
    <w:rsid w:val="00407F51"/>
    <w:rsid w:val="00410792"/>
    <w:rsid w:val="0041792A"/>
    <w:rsid w:val="004252B8"/>
    <w:rsid w:val="00425C1E"/>
    <w:rsid w:val="00440397"/>
    <w:rsid w:val="00444E99"/>
    <w:rsid w:val="004500F7"/>
    <w:rsid w:val="00472648"/>
    <w:rsid w:val="0048172C"/>
    <w:rsid w:val="00486FEB"/>
    <w:rsid w:val="00495517"/>
    <w:rsid w:val="004B19A9"/>
    <w:rsid w:val="004B21ED"/>
    <w:rsid w:val="004B6CCD"/>
    <w:rsid w:val="004C3078"/>
    <w:rsid w:val="004E0694"/>
    <w:rsid w:val="005049FC"/>
    <w:rsid w:val="00506B7B"/>
    <w:rsid w:val="00506FCB"/>
    <w:rsid w:val="00526293"/>
    <w:rsid w:val="00531524"/>
    <w:rsid w:val="005570E8"/>
    <w:rsid w:val="00562A56"/>
    <w:rsid w:val="00567828"/>
    <w:rsid w:val="0057092B"/>
    <w:rsid w:val="005778C1"/>
    <w:rsid w:val="0058498C"/>
    <w:rsid w:val="005873C4"/>
    <w:rsid w:val="00591032"/>
    <w:rsid w:val="00596888"/>
    <w:rsid w:val="005B348A"/>
    <w:rsid w:val="005C51D4"/>
    <w:rsid w:val="005C7080"/>
    <w:rsid w:val="005D1F89"/>
    <w:rsid w:val="005D38B3"/>
    <w:rsid w:val="005D4485"/>
    <w:rsid w:val="006009AA"/>
    <w:rsid w:val="0060634D"/>
    <w:rsid w:val="006178F5"/>
    <w:rsid w:val="00646989"/>
    <w:rsid w:val="00660BC8"/>
    <w:rsid w:val="006657D7"/>
    <w:rsid w:val="0069714B"/>
    <w:rsid w:val="006A3918"/>
    <w:rsid w:val="006A3F15"/>
    <w:rsid w:val="006D1EF0"/>
    <w:rsid w:val="006E1984"/>
    <w:rsid w:val="006E7081"/>
    <w:rsid w:val="006F0FAD"/>
    <w:rsid w:val="00741F2E"/>
    <w:rsid w:val="007502AE"/>
    <w:rsid w:val="00754325"/>
    <w:rsid w:val="00762CC5"/>
    <w:rsid w:val="00767EEF"/>
    <w:rsid w:val="007731F7"/>
    <w:rsid w:val="00783F9B"/>
    <w:rsid w:val="00787BA9"/>
    <w:rsid w:val="00790B99"/>
    <w:rsid w:val="00797B70"/>
    <w:rsid w:val="007A7469"/>
    <w:rsid w:val="007E4E26"/>
    <w:rsid w:val="007E69F8"/>
    <w:rsid w:val="0080501C"/>
    <w:rsid w:val="00811BBE"/>
    <w:rsid w:val="00814812"/>
    <w:rsid w:val="008155F0"/>
    <w:rsid w:val="00816E49"/>
    <w:rsid w:val="00817296"/>
    <w:rsid w:val="00824526"/>
    <w:rsid w:val="00826FB6"/>
    <w:rsid w:val="00827DFC"/>
    <w:rsid w:val="00835CB4"/>
    <w:rsid w:val="00842A7F"/>
    <w:rsid w:val="00853556"/>
    <w:rsid w:val="0085416A"/>
    <w:rsid w:val="0085573A"/>
    <w:rsid w:val="00871AC3"/>
    <w:rsid w:val="0088195F"/>
    <w:rsid w:val="00891B46"/>
    <w:rsid w:val="0089209B"/>
    <w:rsid w:val="008A1597"/>
    <w:rsid w:val="008A21E8"/>
    <w:rsid w:val="008B0B1A"/>
    <w:rsid w:val="008C1414"/>
    <w:rsid w:val="008C21C7"/>
    <w:rsid w:val="008C71B6"/>
    <w:rsid w:val="008D39C4"/>
    <w:rsid w:val="008D503E"/>
    <w:rsid w:val="008E1DD5"/>
    <w:rsid w:val="008E5DF1"/>
    <w:rsid w:val="008F3E59"/>
    <w:rsid w:val="008F49F4"/>
    <w:rsid w:val="0090245E"/>
    <w:rsid w:val="00927215"/>
    <w:rsid w:val="009518F8"/>
    <w:rsid w:val="00963DC9"/>
    <w:rsid w:val="00996CC9"/>
    <w:rsid w:val="00A14097"/>
    <w:rsid w:val="00A14869"/>
    <w:rsid w:val="00A14B5E"/>
    <w:rsid w:val="00A22D1D"/>
    <w:rsid w:val="00A25A27"/>
    <w:rsid w:val="00A2772D"/>
    <w:rsid w:val="00A46C47"/>
    <w:rsid w:val="00A7692A"/>
    <w:rsid w:val="00A84FF3"/>
    <w:rsid w:val="00A9729C"/>
    <w:rsid w:val="00AC4E68"/>
    <w:rsid w:val="00AD7BBF"/>
    <w:rsid w:val="00AE3C0D"/>
    <w:rsid w:val="00AE67A3"/>
    <w:rsid w:val="00B10B0E"/>
    <w:rsid w:val="00B13A36"/>
    <w:rsid w:val="00B16D4A"/>
    <w:rsid w:val="00B32886"/>
    <w:rsid w:val="00B3672C"/>
    <w:rsid w:val="00B60988"/>
    <w:rsid w:val="00B633AB"/>
    <w:rsid w:val="00B77048"/>
    <w:rsid w:val="00B843F8"/>
    <w:rsid w:val="00BB46E3"/>
    <w:rsid w:val="00BB5FA2"/>
    <w:rsid w:val="00BC4296"/>
    <w:rsid w:val="00BE521F"/>
    <w:rsid w:val="00BF7670"/>
    <w:rsid w:val="00BF7738"/>
    <w:rsid w:val="00C03641"/>
    <w:rsid w:val="00C1350E"/>
    <w:rsid w:val="00C13D5C"/>
    <w:rsid w:val="00C15D2D"/>
    <w:rsid w:val="00C3179B"/>
    <w:rsid w:val="00C42C78"/>
    <w:rsid w:val="00C42DA9"/>
    <w:rsid w:val="00C47E1A"/>
    <w:rsid w:val="00C51A76"/>
    <w:rsid w:val="00C722E5"/>
    <w:rsid w:val="00C72909"/>
    <w:rsid w:val="00C74472"/>
    <w:rsid w:val="00C77D8A"/>
    <w:rsid w:val="00C809C2"/>
    <w:rsid w:val="00C83873"/>
    <w:rsid w:val="00C900D3"/>
    <w:rsid w:val="00C90339"/>
    <w:rsid w:val="00C90DFF"/>
    <w:rsid w:val="00CB0755"/>
    <w:rsid w:val="00CC66B9"/>
    <w:rsid w:val="00CD4A0C"/>
    <w:rsid w:val="00CD5122"/>
    <w:rsid w:val="00CE56EE"/>
    <w:rsid w:val="00CE674D"/>
    <w:rsid w:val="00CF0FF5"/>
    <w:rsid w:val="00CF4676"/>
    <w:rsid w:val="00CF660C"/>
    <w:rsid w:val="00D02681"/>
    <w:rsid w:val="00D03E8C"/>
    <w:rsid w:val="00D049B2"/>
    <w:rsid w:val="00D04A1C"/>
    <w:rsid w:val="00D120FE"/>
    <w:rsid w:val="00D24C06"/>
    <w:rsid w:val="00D33532"/>
    <w:rsid w:val="00D33A21"/>
    <w:rsid w:val="00D35745"/>
    <w:rsid w:val="00D41CDE"/>
    <w:rsid w:val="00D53A93"/>
    <w:rsid w:val="00D54315"/>
    <w:rsid w:val="00D56832"/>
    <w:rsid w:val="00D94200"/>
    <w:rsid w:val="00DA6942"/>
    <w:rsid w:val="00DB2ADA"/>
    <w:rsid w:val="00DC3B58"/>
    <w:rsid w:val="00DD04E6"/>
    <w:rsid w:val="00DD1855"/>
    <w:rsid w:val="00DF2C85"/>
    <w:rsid w:val="00DF7A64"/>
    <w:rsid w:val="00E034F9"/>
    <w:rsid w:val="00E040A6"/>
    <w:rsid w:val="00E1585F"/>
    <w:rsid w:val="00E20BE3"/>
    <w:rsid w:val="00E47088"/>
    <w:rsid w:val="00E54739"/>
    <w:rsid w:val="00E55703"/>
    <w:rsid w:val="00E60AC9"/>
    <w:rsid w:val="00E67C36"/>
    <w:rsid w:val="00E93138"/>
    <w:rsid w:val="00E97AF6"/>
    <w:rsid w:val="00EA283F"/>
    <w:rsid w:val="00ED5337"/>
    <w:rsid w:val="00EE4CA7"/>
    <w:rsid w:val="00EF6315"/>
    <w:rsid w:val="00F012BF"/>
    <w:rsid w:val="00F03CA0"/>
    <w:rsid w:val="00F05744"/>
    <w:rsid w:val="00F105ED"/>
    <w:rsid w:val="00F10CAD"/>
    <w:rsid w:val="00F1154D"/>
    <w:rsid w:val="00F12C84"/>
    <w:rsid w:val="00F148CB"/>
    <w:rsid w:val="00F25141"/>
    <w:rsid w:val="00F534AD"/>
    <w:rsid w:val="00F723E2"/>
    <w:rsid w:val="00F72633"/>
    <w:rsid w:val="00F7399A"/>
    <w:rsid w:val="00F959BE"/>
    <w:rsid w:val="00F96001"/>
    <w:rsid w:val="00FA2387"/>
    <w:rsid w:val="00FB2B30"/>
    <w:rsid w:val="00FC193C"/>
    <w:rsid w:val="00FD76D2"/>
    <w:rsid w:val="00FF2951"/>
    <w:rsid w:val="01DF79C5"/>
    <w:rsid w:val="026825AB"/>
    <w:rsid w:val="043B54C8"/>
    <w:rsid w:val="098A46BA"/>
    <w:rsid w:val="0C5E587B"/>
    <w:rsid w:val="106E6E81"/>
    <w:rsid w:val="18A40BC9"/>
    <w:rsid w:val="1D7C0366"/>
    <w:rsid w:val="1F2C20FC"/>
    <w:rsid w:val="2A6B4A25"/>
    <w:rsid w:val="3F23643C"/>
    <w:rsid w:val="409163A5"/>
    <w:rsid w:val="450F6E30"/>
    <w:rsid w:val="48E32C25"/>
    <w:rsid w:val="4AB75C3F"/>
    <w:rsid w:val="53804CDB"/>
    <w:rsid w:val="5B7A7AC2"/>
    <w:rsid w:val="5D303375"/>
    <w:rsid w:val="68EA5F35"/>
    <w:rsid w:val="75DC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宋体" w:cs="Times New Roman"/>
      <w:b/>
      <w:bCs/>
      <w:sz w:val="44"/>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font21"/>
    <w:basedOn w:val="6"/>
    <w:qFormat/>
    <w:uiPriority w:val="0"/>
    <w:rPr>
      <w:rFonts w:hint="eastAsia" w:ascii="仿宋" w:hAnsi="仿宋" w:eastAsia="仿宋" w:cs="仿宋"/>
      <w:color w:val="000000"/>
      <w:sz w:val="20"/>
      <w:szCs w:val="20"/>
      <w:u w:val="none"/>
    </w:rPr>
  </w:style>
  <w:style w:type="character" w:customStyle="1" w:styleId="10">
    <w:name w:val="font11"/>
    <w:basedOn w:val="6"/>
    <w:qFormat/>
    <w:uiPriority w:val="0"/>
    <w:rPr>
      <w:rFonts w:hint="eastAsia" w:ascii="仿宋" w:hAnsi="仿宋" w:eastAsia="仿宋" w:cs="仿宋"/>
      <w:color w:val="FF0000"/>
      <w:sz w:val="20"/>
      <w:szCs w:val="20"/>
      <w:u w:val="none"/>
    </w:rPr>
  </w:style>
  <w:style w:type="character" w:customStyle="1" w:styleId="11">
    <w:name w:val="font3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3533</Words>
  <Characters>3739</Characters>
  <Lines>67</Lines>
  <Paragraphs>18</Paragraphs>
  <TotalTime>771</TotalTime>
  <ScaleCrop>false</ScaleCrop>
  <LinksUpToDate>false</LinksUpToDate>
  <CharactersWithSpaces>3753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2021-10-15T01:03:00Z</dcterms:created>
  <dc:creator>王雨沐</dc:creator>
  <cp:lastModifiedBy>Administrator</cp:lastModifiedBy>
  <cp:lastPrinted>2025-05-08T02:11:00Z</cp:lastPrinted>
  <dcterms:modified xsi:type="dcterms:W3CDTF">2025-06-04T08:27:00Z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eyJoZGlkIjoiOTQyZWMzN2Y2MGQ1ZmE2Mzk3MTlhNjc2OGQ0Njg3YWUifQ==</vt:lpwstr>
  </property>
  <property fmtid="{D5CDD505-2E9C-101B-9397-08002B2CF9AE}" pid="3" name="KSOProductBuildVer">
    <vt:lpwstr>2052-12.1.0.21171</vt:lpwstr>
  </property>
  <property fmtid="{D5CDD505-2E9C-101B-9397-08002B2CF9AE}" pid="4" name="ICV">
    <vt:lpwstr>F139FFFBB226426A82D24AF5B2B0BDD3_12</vt:lpwstr>
  </property>
</Properties>
</file>